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w:t>WYBORY ŁAWNIKÓW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/>
          <w:sz w:val="24"/>
          <w:szCs w:val="24"/>
        </w:rPr>
        <w:t xml:space="preserve">Informacja o przetwarzaniu danych osobowych z art. 14 RODO 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>Zgodnie z art. 13 ust. 1 i 2 oraz art. 14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 późn. zm) informujemy, że: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 xml:space="preserve">Administratorem danych jest </w:t>
      </w:r>
      <w:r>
        <w:rPr>
          <w:rFonts w:eastAsia="Times New Roman" w:cs="Calibri" w:ascii="Calibri" w:hAnsi="Calibri"/>
          <w:b/>
          <w:bCs/>
          <w:i w:val="false"/>
          <w:iCs w:val="false"/>
          <w:sz w:val="22"/>
          <w:szCs w:val="22"/>
        </w:rPr>
        <w:t>Wójt Gminy Jasionówka, ul. Rynek 19, 19-122 Jasionówka,</w:t>
      </w:r>
      <w:r>
        <w:rPr>
          <w:rFonts w:cs="Calibri" w:ascii="Calibri" w:hAnsi="Calibri"/>
          <w:i w:val="false"/>
          <w:iCs w:val="false"/>
          <w:sz w:val="22"/>
          <w:szCs w:val="22"/>
        </w:rPr>
        <w:t xml:space="preserve"> zwany dalej Administratorem. </w:t>
      </w:r>
      <w:r>
        <w:rPr>
          <w:rFonts w:cs="Times New Roman" w:ascii="Calibri" w:hAnsi="Calibri"/>
          <w:i w:val="false"/>
          <w:i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Calibri" w:hAnsi="Calibri"/>
          <w:i w:val="false"/>
          <w:iCs w:val="false"/>
          <w:sz w:val="22"/>
          <w:szCs w:val="22"/>
        </w:rPr>
        <w:t xml:space="preserve">W sprawach dotyczących ochrony danych osobowych można kontaktować się z Inspektorem Ochrony Danych: </w:t>
      </w:r>
      <w:hyperlink r:id="rId2">
        <w:r>
          <w:rPr>
            <w:rStyle w:val="Czeinternetowe"/>
            <w:rFonts w:cs="Calibri" w:ascii="Calibri" w:hAnsi="Calibri"/>
            <w:i w:val="false"/>
            <w:iCs w:val="false"/>
            <w:color w:val="0563C1"/>
            <w:sz w:val="22"/>
            <w:szCs w:val="22"/>
            <w:u w:val="single"/>
          </w:rPr>
          <w:t>iod.r.andrzejewski@szkoleniaprawnicze.com.pl</w:t>
        </w:r>
      </w:hyperlink>
      <w:r>
        <w:rPr>
          <w:rFonts w:cs="Calibri" w:ascii="Calibri" w:hAnsi="Calibri"/>
          <w:i w:val="false"/>
          <w:iCs w:val="false"/>
          <w:sz w:val="22"/>
          <w:szCs w:val="22"/>
        </w:rPr>
        <w:t xml:space="preserve"> lub pisemnie na adres Administratora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 xml:space="preserve">Pani/Pana dane będą przetwarzane w celu wyboru ławników oraz na podstawie ustawy z dnia 27 lipca 2001 r. Prawo o ustroju sądów powszechnych, rozporządzenia Ministra Sprawiedliwości z dnia 9 czerwca 2011 r. w sprawie sposobu postępowania z dokumentami złożonymi radom gminy przy zgłaszaniu kandydatów na ławników oraz wzoru karty </w:t>
      </w:r>
      <w:r>
        <w:rPr>
          <w:rFonts w:cs="Times New Roman" w:ascii="Calibri" w:hAnsi="Calibri"/>
          <w:i w:val="false"/>
          <w:iCs w:val="false"/>
          <w:color w:val="000000" w:themeColor="text1"/>
          <w:sz w:val="22"/>
          <w:szCs w:val="22"/>
        </w:rPr>
        <w:t>zgłoszenia oraz art. 6 ust. 1 lit c) i lit e) RODO;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color w:val="000000" w:themeColor="text1"/>
          <w:sz w:val="22"/>
          <w:szCs w:val="22"/>
        </w:rPr>
        <w:t>Przetwarzane będą następujące kategorie Pani/Pana danych osobowych: imię i nazwisko, nazwisko poprzednio używane, imiona rodziców, data i miejsce urodzenia, obywatelstwo, informacje o korzystaniu z pełni praw publicznych i obywatelskich, numer PESEL, NIP, miejsce zamieszkania, dane kontaktowe, wykształcenie, status zawodowy, miejsce pracy lub prowadzonej działalności, doświadczenie zawodowe, przynależność do organizacji społecznych, dane z KRK, informacje o sprawowaniu władzy rodzicielskiej, informacje z zakresu prowadzonych postępowań o przestępstwo ścigane z oskarżenia publicznego lub przestępstwo skarbowe.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>Pani/Pana dane osobowe nie będą ujawniane odbiorcom innym, niż uprawnieni na podstawie przepisów prawa;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>Pani/Pana dane będą przechowywane przez okres 90 dni od dnia przeprowadzenia wyborów, a następnie zostaną przekazane do Sądu;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>Przysługuje Pani/Panu prawo do żądania dostępu do własnych danych, prawo do sprostowania, usunięcia, ograniczenia przetwarzania lub wniesienia sprzeciwu wobec przetwarzania;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color w:val="000000"/>
          <w:sz w:val="22"/>
          <w:szCs w:val="22"/>
        </w:rPr>
        <w:t xml:space="preserve">W związku z przetwarzaniem danych osobowych przysługuje Pani/Panu </w:t>
      </w:r>
      <w:r>
        <w:rPr>
          <w:rFonts w:cs="Times New Roman" w:ascii="Calibri" w:hAnsi="Calibri"/>
          <w:i w:val="false"/>
          <w:iCs w:val="false"/>
          <w:sz w:val="22"/>
          <w:szCs w:val="22"/>
        </w:rPr>
        <w:t>prawo do wniesienia skargi do organu nadzorczego, którym jest Prezes Urzędu Ochrony Danych Osobowych;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Calibri" w:hAnsi="Calibri"/>
          <w:i w:val="false"/>
          <w:iCs w:val="false"/>
          <w:sz w:val="22"/>
          <w:szCs w:val="22"/>
          <w:lang w:eastAsia="pl-PL"/>
        </w:rPr>
        <w:t>Może Pani/Pan w dowolnym momencie wycofać zgodę na przetwarzanie danych. Wycofanie zgody nie wpływa na zgodność z prawem przetwarzania, którego dokonano na podstawie zgody przed jej cofnięciem;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Calibri" w:hAnsi="Calibri"/>
          <w:i w:val="false"/>
          <w:iCs w:val="false"/>
          <w:sz w:val="22"/>
          <w:szCs w:val="22"/>
        </w:rPr>
        <w:t>Dane osobowe mogą być pozyskiwane od prezesów właściwych sądów, stowarzyszeń, organizacji społecznych i zawodowych oraz osób trzecich – obywateli mających czynne prawo wyborcze, mieszkańców gminy.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Times New Roman" w:ascii="Calibri" w:hAnsi="Calibri"/>
          <w:i w:val="false"/>
          <w:iCs w:val="false"/>
          <w:sz w:val="22"/>
          <w:szCs w:val="22"/>
        </w:rPr>
        <w:t xml:space="preserve">Dane nie będą podlegały zautomatyzowanemu podejmowaniu decyzji, w tym profilowaniu. </w:t>
        <w:br/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12b0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440530"/>
    <w:rPr>
      <w:color w:val="0000FF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40530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440530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223b"/>
    <w:rPr>
      <w:rFonts w:ascii="Segoe UI" w:hAnsi="Segoe UI" w:cs="Segoe UI"/>
      <w:sz w:val="18"/>
      <w:szCs w:val="18"/>
    </w:rPr>
  </w:style>
  <w:style w:type="character" w:styleId="Odwiedzoneczeinternetowe">
    <w:name w:val="FollowedHyperlink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c5c03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40530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22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.andrzejewski@szkoleniaprawnicze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LibreOffice/7.5.2.2$Windows_X86_64 LibreOffice_project/53bb9681a964705cf672590721dbc85eb4d0c3a2</Application>
  <AppVersion>15.0000</AppVersion>
  <Pages>1</Pages>
  <Words>394</Words>
  <Characters>2477</Characters>
  <CharactersWithSpaces>2853</CharactersWithSpaces>
  <Paragraphs>14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2019-06-10T03:07:00Z</dcterms:created>
  <dc:creator>pkp</dc:creator>
  <dc:description/>
  <dc:language>pl-PL</dc:language>
  <cp:lastModifiedBy/>
  <cp:lastPrinted>2019-05-27T08:25:00Z</cp:lastPrinted>
  <dcterms:modified xsi:type="dcterms:W3CDTF">2023-05-23T12:24:40Z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